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60" w:lineRule="exact"/>
        <w:rPr>
          <w:color w:val="000000" w:themeColor="text1"/>
        </w:rPr>
      </w:pPr>
      <w:r>
        <w:rPr>
          <w:color w:val="000000" w:themeColor="text1"/>
        </w:rPr>
        <w:t>窗体顶端</w:t>
      </w:r>
    </w:p>
    <w:p>
      <w:pPr>
        <w:pStyle w:val="2"/>
        <w:keepNext w:val="0"/>
        <w:widowControl/>
        <w:spacing w:before="192" w:line="560" w:lineRule="exact"/>
        <w:jc w:val="center"/>
        <w:rPr>
          <w:rFonts w:hint="default" w:cs="宋体"/>
          <w:color w:val="000000" w:themeColor="text1"/>
          <w:sz w:val="36"/>
          <w:szCs w:val="36"/>
        </w:rPr>
      </w:pPr>
      <w:r>
        <w:rPr>
          <w:rFonts w:cs="宋体"/>
          <w:color w:val="000000" w:themeColor="text1"/>
          <w:sz w:val="36"/>
          <w:szCs w:val="36"/>
          <w:shd w:val="clear" w:color="auto" w:fill="FEFFFF"/>
        </w:rPr>
        <w:t>关于报送2022-2024年度学校建设项目入库的通知</w:t>
      </w:r>
    </w:p>
    <w:p>
      <w:pPr>
        <w:pStyle w:val="5"/>
        <w:widowControl/>
        <w:autoSpaceDE w:val="0"/>
        <w:spacing w:before="192" w:line="560" w:lineRule="exact"/>
        <w:jc w:val="both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FEFFFF"/>
        </w:rPr>
        <w:t>各二级单位：</w:t>
      </w:r>
    </w:p>
    <w:p>
      <w:pPr>
        <w:pStyle w:val="5"/>
        <w:widowControl/>
        <w:autoSpaceDE w:val="0"/>
        <w:spacing w:before="192" w:line="560" w:lineRule="exact"/>
        <w:ind w:firstLine="516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为进一步加强学校预算管理，做好学校项目库建设工作，全面提升项目库建设质量，根据《湖南工商大学项目库管理办法（试行）》（校行发〔2021〕61号）文件要求，学校决定开展202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-2024年度建设项目入库申报工作，现就有关事项通知如下：</w:t>
      </w:r>
    </w:p>
    <w:p>
      <w:pPr>
        <w:pStyle w:val="5"/>
        <w:widowControl/>
        <w:autoSpaceDE w:val="0"/>
        <w:spacing w:before="192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  <w:t>一、建设项目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EFFFF"/>
        </w:rPr>
        <w:t>项目是指拟在各预算年度实施的20万元及以上的非常规性项目（“双一流”等财政专项资金使用不受本条金额限制，均需审批立项入库）。</w:t>
      </w:r>
    </w:p>
    <w:p>
      <w:pPr>
        <w:pStyle w:val="5"/>
        <w:widowControl/>
        <w:autoSpaceDE w:val="0"/>
        <w:spacing w:before="192" w:line="560" w:lineRule="exact"/>
        <w:ind w:left="420" w:leftChars="200" w:firstLine="321" w:firstLineChars="100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  <w:t>二、项目类别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项目包括中央支持地方高校发展专项、“双一流”建设专项、学校统筹资金及其他财政专项等4大类（附件1）。其中，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中央支持地方高校发展专项分为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：重点学科建设类、教学实验平台建设类、科研平台和专业能力实践基地建设类、公共服务体系建设类、人才培养和创新团队建设类；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“双一流”建设专项分为：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人才队伍建设类、学科专业群建设类、创新人才培养类、学术交流与合作类、科学研究和产学研平台类、传承创新优秀文化类；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学校统筹资金分为：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人才队伍建设类、人才培养类、科研及教学平台建设类、设备物资及服务采购类、基础设施建设类、公共服务类、维修改造及装饰装修类、其它类；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</w:rPr>
        <w:t>其他财政专项。</w:t>
      </w:r>
    </w:p>
    <w:p>
      <w:pPr>
        <w:pStyle w:val="5"/>
        <w:widowControl/>
        <w:autoSpaceDE w:val="0"/>
        <w:spacing w:before="192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  <w:t>三、时间范围</w:t>
      </w:r>
    </w:p>
    <w:p>
      <w:pPr>
        <w:pStyle w:val="5"/>
        <w:widowControl/>
        <w:autoSpaceDE w:val="0"/>
        <w:spacing w:before="192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项目库实行三年滚动编制，此次申报2022-2024年的建设项目。未入库项目原则上不纳入年度预算。</w:t>
      </w:r>
    </w:p>
    <w:p>
      <w:pPr>
        <w:pStyle w:val="5"/>
        <w:widowControl/>
        <w:autoSpaceDE w:val="0"/>
        <w:spacing w:before="192" w:line="56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EFFFF"/>
        </w:rPr>
        <w:t>四、工作要求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1.各二级单位要高度重视此次项目申报入库工作，根据项目建设需要，结合学校(或学院)发展规划、年度工作计划和重点建设发展目标，高质量填报项目入库申报书（附件2），申报书由部门负责人签字，经分管（联系）校领导审批后，依照项目归属报归口管理职能部门。</w:t>
      </w:r>
    </w:p>
    <w:p>
      <w:pPr>
        <w:pStyle w:val="5"/>
        <w:widowControl/>
        <w:autoSpaceDE w:val="0"/>
        <w:spacing w:before="192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2.归口管理职能部门对申报项目进行初步遴选，就申报材料的完整性予以审核，组织专家和相关职能部门予以充分论证，完成学校审批程序，并向发展规划处报送入库项目。</w:t>
      </w:r>
    </w:p>
    <w:p>
      <w:pPr>
        <w:pStyle w:val="5"/>
        <w:widowControl/>
        <w:autoSpaceDE w:val="0"/>
        <w:spacing w:before="192" w:line="560" w:lineRule="exact"/>
        <w:ind w:firstLine="516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3.材料报送要求。各二级单位请于2021年10月11日（星期一）下班前将项目申报书和项目汇总表（附件3）依照项目归属报归口管理职能部门。归口管理职能部门将遴选后的项目汇总，请于2021年10月18日（星期一）下班前将项目申报书和项目汇总表等材料电子版发送至309413583@qq.com，纸质版一式一份（签字盖章）报送发展规划处（二办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室）。</w:t>
      </w:r>
    </w:p>
    <w:p>
      <w:pPr>
        <w:pStyle w:val="5"/>
        <w:widowControl/>
        <w:autoSpaceDE w:val="0"/>
        <w:spacing w:before="192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联系人：杨 朝，联系电话：88688175,18692216264。</w:t>
      </w:r>
    </w:p>
    <w:p>
      <w:pPr>
        <w:pStyle w:val="5"/>
        <w:widowControl/>
        <w:autoSpaceDE w:val="0"/>
        <w:spacing w:before="192"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</w:p>
    <w:p>
      <w:pPr>
        <w:pStyle w:val="5"/>
        <w:widowControl/>
        <w:autoSpaceDE w:val="0"/>
        <w:spacing w:before="192"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</w:p>
    <w:p>
      <w:pPr>
        <w:pStyle w:val="5"/>
        <w:widowControl/>
        <w:autoSpaceDE w:val="0"/>
        <w:spacing w:before="192"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附件：1.湖南工商大学项目库管理办法（试行）</w:t>
      </w:r>
    </w:p>
    <w:p>
      <w:pPr>
        <w:pStyle w:val="5"/>
        <w:widowControl/>
        <w:autoSpaceDE w:val="0"/>
        <w:spacing w:before="192" w:line="560" w:lineRule="exact"/>
        <w:ind w:firstLine="960" w:firstLineChars="3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2.湖南工商大学建设项目入库申报书</w:t>
      </w:r>
    </w:p>
    <w:p>
      <w:pPr>
        <w:pStyle w:val="5"/>
        <w:widowControl/>
        <w:autoSpaceDE w:val="0"/>
        <w:spacing w:before="192" w:line="560" w:lineRule="exact"/>
        <w:ind w:firstLine="960" w:firstLineChars="3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3.湖南工商大学建设项目入库申报汇总表</w:t>
      </w:r>
    </w:p>
    <w:p>
      <w:pPr>
        <w:pStyle w:val="5"/>
        <w:widowControl/>
        <w:autoSpaceDE w:val="0"/>
        <w:spacing w:before="192"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</w:p>
    <w:p>
      <w:pPr>
        <w:pStyle w:val="5"/>
        <w:widowControl/>
        <w:autoSpaceDE w:val="0"/>
        <w:spacing w:before="192" w:line="560" w:lineRule="exact"/>
        <w:ind w:firstLine="4160" w:firstLineChars="13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发展规划处  财务处</w:t>
      </w:r>
    </w:p>
    <w:p>
      <w:pPr>
        <w:pStyle w:val="5"/>
        <w:widowControl/>
        <w:autoSpaceDE w:val="0"/>
        <w:spacing w:before="192" w:line="560" w:lineRule="exact"/>
        <w:ind w:firstLine="4320" w:firstLineChars="135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2021年9月2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E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810D02"/>
    <w:rsid w:val="008C6EE1"/>
    <w:rsid w:val="008E3DC8"/>
    <w:rsid w:val="00C1079B"/>
    <w:rsid w:val="00FE0334"/>
    <w:rsid w:val="08165F29"/>
    <w:rsid w:val="1BC06C27"/>
    <w:rsid w:val="37CE1389"/>
    <w:rsid w:val="390B6E6C"/>
    <w:rsid w:val="3F6D0111"/>
    <w:rsid w:val="581E6326"/>
    <w:rsid w:val="5B6138E2"/>
    <w:rsid w:val="5C5D6528"/>
    <w:rsid w:val="5DD21D2D"/>
    <w:rsid w:val="5F9709F3"/>
    <w:rsid w:val="6B3D013E"/>
    <w:rsid w:val="6F5B4849"/>
    <w:rsid w:val="701D6FC2"/>
    <w:rsid w:val="70E72275"/>
    <w:rsid w:val="7C9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spacing w:before="240" w:after="120" w:line="13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singl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singl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5">
    <w:name w:val="text-muted"/>
    <w:basedOn w:val="1"/>
    <w:qFormat/>
    <w:uiPriority w:val="0"/>
    <w:pPr>
      <w:jc w:val="left"/>
    </w:pPr>
    <w:rPr>
      <w:rFonts w:cs="Times New Roman"/>
      <w:color w:val="777777"/>
      <w:kern w:val="0"/>
    </w:rPr>
  </w:style>
  <w:style w:type="paragraph" w:customStyle="1" w:styleId="16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910</Characters>
  <Lines>7</Lines>
  <Paragraphs>2</Paragraphs>
  <TotalTime>33</TotalTime>
  <ScaleCrop>false</ScaleCrop>
  <LinksUpToDate>false</LinksUpToDate>
  <CharactersWithSpaces>1067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2021-09-23T00:27:00Z</dcterms:created>
  <dc:creator>杨朝</dc:creator>
  <cp:lastModifiedBy>杨朝</cp:lastModifiedBy>
  <cp:lastPrinted>2021-09-26T01:08:40Z</cp:lastPrinted>
  <dcterms:modified xsi:type="dcterms:W3CDTF">2021-09-26T01:41:16Z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FC6CE80E17D349DE9825EF5CAA500977</vt:lpwstr>
  </property>
</Properties>
</file>